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C18" w:rsidRDefault="000E0241">
      <w:r w:rsidRPr="000E0241">
        <w:rPr>
          <w:noProof/>
        </w:rPr>
        <w:drawing>
          <wp:anchor distT="0" distB="0" distL="114300" distR="114300" simplePos="0" relativeHeight="251697152" behindDoc="1" locked="0" layoutInCell="1" allowOverlap="1">
            <wp:simplePos x="0" y="0"/>
            <wp:positionH relativeFrom="column">
              <wp:posOffset>-64077</wp:posOffset>
            </wp:positionH>
            <wp:positionV relativeFrom="paragraph">
              <wp:posOffset>-9528</wp:posOffset>
            </wp:positionV>
            <wp:extent cx="7925542" cy="1883481"/>
            <wp:effectExtent l="19050" t="0" r="0" b="0"/>
            <wp:wrapNone/>
            <wp:docPr id="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r w:rsidR="004273F2" w:rsidRPr="004273F2">
        <w:rPr>
          <w:noProof/>
        </w:rPr>
        <w:drawing>
          <wp:anchor distT="0" distB="0" distL="114300" distR="114300" simplePos="0" relativeHeight="251695104" behindDoc="1" locked="0" layoutInCell="1" allowOverlap="1">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stretch>
                      <a:fillRect/>
                    </a:stretch>
                  </pic:blipFill>
                  <pic:spPr>
                    <a:xfrm>
                      <a:off x="0" y="0"/>
                      <a:ext cx="7759287" cy="1840675"/>
                    </a:xfrm>
                    <a:prstGeom prst="rect">
                      <a:avLst/>
                    </a:prstGeom>
                  </pic:spPr>
                </pic:pic>
              </a:graphicData>
            </a:graphic>
          </wp:anchor>
        </w:drawing>
      </w:r>
    </w:p>
    <w:p w:rsidR="00A46C18" w:rsidRDefault="00A46C18"/>
    <w:p w:rsidR="00A46C18" w:rsidRDefault="00A46C18"/>
    <w:p w:rsidR="00A46C18" w:rsidRDefault="00B908A9">
      <w:r>
        <w:rPr>
          <w:noProof/>
        </w:rPr>
        <w:pict>
          <v:shapetype id="_x0000_t202" coordsize="21600,21600" o:spt="202" path="m,l,21600r21600,l21600,xe">
            <v:stroke joinstyle="miter"/>
            <v:path gradientshapeok="t" o:connecttype="rect"/>
          </v:shapetype>
          <v:shape id="_x0000_s1049" type="#_x0000_t202" style="position:absolute;margin-left:28.35pt;margin-top:17.25pt;width:390pt;height:62.6pt;z-index:251684864;mso-height-percent:200;mso-height-percent:200;mso-width-relative:margin;mso-height-relative:margin" filled="f" stroked="f">
            <v:textbox style="mso-next-textbox:#_x0000_s1049;mso-fit-shape-to-text:t">
              <w:txbxContent>
                <w:p w:rsidR="00A46C18" w:rsidRPr="0072125E" w:rsidRDefault="0072125E" w:rsidP="0072125E">
                  <w:pPr>
                    <w:rPr>
                      <w:szCs w:val="36"/>
                    </w:rPr>
                  </w:pPr>
                  <w:r w:rsidRPr="0072125E">
                    <w:rPr>
                      <w:b/>
                      <w:bCs/>
                      <w:i/>
                      <w:color w:val="7030A0"/>
                      <w:sz w:val="36"/>
                      <w:szCs w:val="36"/>
                    </w:rPr>
                    <w:t>CHANGE MANAGEMENT</w:t>
                  </w:r>
                </w:p>
              </w:txbxContent>
            </v:textbox>
          </v:shape>
        </w:pict>
      </w:r>
    </w:p>
    <w:p w:rsidR="00A46C18" w:rsidRDefault="00B908A9">
      <w:r>
        <w:rPr>
          <w:noProof/>
        </w:rPr>
        <w:pict>
          <v:shape id="_x0000_s1050" type="#_x0000_t202" style="position:absolute;margin-left:30.65pt;margin-top:14.75pt;width:129.25pt;height:41.55pt;z-index:251685888;mso-height-percent:200;mso-height-percent:200;mso-width-relative:margin;mso-height-relative:margin" filled="f" stroked="f">
            <v:textbox style="mso-fit-shape-to-text:t">
              <w:txbxContent>
                <w:p w:rsidR="00A46C18" w:rsidRPr="00CD3870" w:rsidRDefault="00CD3870" w:rsidP="00CD3870">
                  <w:pPr>
                    <w:rPr>
                      <w:szCs w:val="20"/>
                    </w:rPr>
                  </w:pPr>
                  <w:r w:rsidRPr="00CD3870">
                    <w:rPr>
                      <w:color w:val="808080" w:themeColor="background1" w:themeShade="80"/>
                      <w:sz w:val="20"/>
                      <w:szCs w:val="20"/>
                    </w:rPr>
                    <w:t>Workplace Essentials</w:t>
                  </w:r>
                </w:p>
              </w:txbxContent>
            </v:textbox>
          </v:shape>
        </w:pict>
      </w:r>
    </w:p>
    <w:p w:rsidR="00A46C18" w:rsidRDefault="00A46C18"/>
    <w:p w:rsidR="00E3631D" w:rsidRPr="00D94D93" w:rsidRDefault="00E3631D">
      <w:pPr>
        <w:rPr>
          <w:sz w:val="16"/>
          <w:szCs w:val="16"/>
        </w:rPr>
      </w:pPr>
    </w:p>
    <w:p w:rsidR="00FE66C1" w:rsidRDefault="00FE66C1" w:rsidP="00FE66C1">
      <w:pPr>
        <w:spacing w:line="240" w:lineRule="auto"/>
        <w:ind w:left="1080" w:right="1530"/>
      </w:pPr>
      <w:r>
        <w:t xml:space="preserve">Change is a constant in many of our lives. All around us, technologies, processes, people, ideas, and methods often change, affecting the way we perform daily tasks and live our lives. Having a smooth transition when change occurs is important in any situation and your participants will gain some valuable skills through this workshop. </w:t>
      </w:r>
    </w:p>
    <w:p w:rsidR="00FD34CE" w:rsidRPr="00FE66C1" w:rsidRDefault="00FE66C1" w:rsidP="00FE66C1">
      <w:pPr>
        <w:spacing w:line="240" w:lineRule="auto"/>
        <w:ind w:left="1080" w:right="1530"/>
      </w:pPr>
      <w:r>
        <w:t xml:space="preserve">The </w:t>
      </w:r>
      <w:r w:rsidRPr="00FE66C1">
        <w:rPr>
          <w:b/>
          <w:i/>
          <w:color w:val="7030A0"/>
        </w:rPr>
        <w:t>Change Management</w:t>
      </w:r>
      <w:r>
        <w:t xml:space="preserve"> eLearning will give any leader tools to implement changes more smoothly and to have those changes better accepted. This workshop will also give all participants an understanding of how change is implemented and some tools for managing their reactions to change</w:t>
      </w:r>
      <w:r w:rsidR="00A46C18" w:rsidRPr="00FE66C1">
        <w:t>.</w:t>
      </w:r>
    </w:p>
    <w:p w:rsidR="00864769" w:rsidRDefault="00864769" w:rsidP="00864769">
      <w:pPr>
        <w:spacing w:line="240" w:lineRule="auto"/>
        <w:ind w:left="1080" w:right="1170"/>
      </w:pPr>
    </w:p>
    <w:tbl>
      <w:tblPr>
        <w:tblStyle w:val="TableGrid"/>
        <w:tblW w:w="10278"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28"/>
        <w:gridCol w:w="4500"/>
        <w:gridCol w:w="4320"/>
        <w:gridCol w:w="630"/>
      </w:tblGrid>
      <w:tr w:rsidR="00D94D93" w:rsidTr="00C53986">
        <w:trPr>
          <w:gridAfter w:val="1"/>
          <w:wAfter w:w="630" w:type="dxa"/>
          <w:trHeight w:val="4923"/>
        </w:trPr>
        <w:tc>
          <w:tcPr>
            <w:tcW w:w="828" w:type="dxa"/>
          </w:tcPr>
          <w:p w:rsidR="00D94D93" w:rsidRPr="00FB1709" w:rsidRDefault="00D94D93" w:rsidP="00864769">
            <w:pPr>
              <w:ind w:right="1170"/>
            </w:pPr>
            <w:r w:rsidRPr="00FB1709">
              <w:rPr>
                <w:noProof/>
              </w:rPr>
              <w:drawing>
                <wp:inline distT="0" distB="0" distL="0" distR="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9" cstate="print"/>
                          <a:stretch>
                            <a:fillRect/>
                          </a:stretch>
                        </pic:blipFill>
                        <pic:spPr>
                          <a:xfrm>
                            <a:off x="0" y="0"/>
                            <a:ext cx="320041" cy="256033"/>
                          </a:xfrm>
                          <a:prstGeom prst="rect">
                            <a:avLst/>
                          </a:prstGeom>
                        </pic:spPr>
                      </pic:pic>
                    </a:graphicData>
                  </a:graphic>
                </wp:inline>
              </w:drawing>
            </w:r>
          </w:p>
        </w:tc>
        <w:tc>
          <w:tcPr>
            <w:tcW w:w="4500" w:type="dxa"/>
          </w:tcPr>
          <w:p w:rsidR="00D94D93" w:rsidRPr="00FB1709" w:rsidRDefault="000E0241" w:rsidP="00864769">
            <w:pPr>
              <w:rPr>
                <w:b/>
                <w:color w:val="385623" w:themeColor="accent6" w:themeShade="80"/>
              </w:rPr>
            </w:pPr>
            <w:r>
              <w:rPr>
                <w:b/>
                <w:color w:val="385623" w:themeColor="accent6" w:themeShade="80"/>
              </w:rPr>
              <w:t>ELEARNING</w:t>
            </w:r>
            <w:r w:rsidRPr="00FB1709">
              <w:rPr>
                <w:b/>
                <w:color w:val="385623" w:themeColor="accent6" w:themeShade="80"/>
              </w:rPr>
              <w:t xml:space="preserve"> OBJECTIVES</w:t>
            </w:r>
          </w:p>
          <w:p w:rsidR="00745473" w:rsidRDefault="00745473" w:rsidP="00745473">
            <w:pPr>
              <w:pStyle w:val="BulletedPoints"/>
              <w:numPr>
                <w:ilvl w:val="0"/>
                <w:numId w:val="12"/>
              </w:numPr>
              <w:spacing w:after="0" w:line="240" w:lineRule="auto"/>
              <w:ind w:left="432"/>
            </w:pPr>
            <w:r>
              <w:t>List the steps necessary for preparing a change strategy and building support for the change.</w:t>
            </w:r>
          </w:p>
          <w:p w:rsidR="00745473" w:rsidRDefault="00745473" w:rsidP="00745473">
            <w:pPr>
              <w:pStyle w:val="BulletedPoints"/>
              <w:numPr>
                <w:ilvl w:val="0"/>
                <w:numId w:val="12"/>
              </w:numPr>
              <w:spacing w:after="0" w:line="240" w:lineRule="auto"/>
              <w:ind w:left="432"/>
            </w:pPr>
            <w:r>
              <w:t>Describe the WIFM – the individual motivators for change.</w:t>
            </w:r>
          </w:p>
          <w:p w:rsidR="0033405C" w:rsidRDefault="00745473" w:rsidP="00745473">
            <w:pPr>
              <w:pStyle w:val="BulletedPoints"/>
              <w:numPr>
                <w:ilvl w:val="0"/>
                <w:numId w:val="12"/>
              </w:numPr>
              <w:spacing w:after="0" w:line="240" w:lineRule="auto"/>
              <w:ind w:left="432"/>
            </w:pPr>
            <w:r>
              <w:t>Use needed components to d</w:t>
            </w:r>
            <w:r w:rsidR="0033405C">
              <w:t>evelop a change management  and</w:t>
            </w:r>
          </w:p>
          <w:p w:rsidR="00745473" w:rsidRDefault="00745473" w:rsidP="0033405C">
            <w:pPr>
              <w:pStyle w:val="BulletedPoints"/>
              <w:spacing w:after="0" w:line="240" w:lineRule="auto"/>
              <w:ind w:left="432" w:firstLine="0"/>
            </w:pPr>
            <w:r>
              <w:t>communications plans, and to list implementation strategies.</w:t>
            </w:r>
          </w:p>
          <w:p w:rsidR="00745473" w:rsidRDefault="00745473" w:rsidP="00745473">
            <w:pPr>
              <w:pStyle w:val="BulletedPoints"/>
              <w:numPr>
                <w:ilvl w:val="0"/>
                <w:numId w:val="12"/>
              </w:numPr>
              <w:spacing w:after="0" w:line="240" w:lineRule="auto"/>
              <w:ind w:left="432"/>
            </w:pPr>
            <w:r>
              <w:t>Employ strategies for gathering data, addressing concerns and issues, evaluating options and adapting a change direction.</w:t>
            </w:r>
          </w:p>
          <w:p w:rsidR="00B96965" w:rsidRPr="00FB1709" w:rsidRDefault="00745473" w:rsidP="00745473">
            <w:pPr>
              <w:pStyle w:val="BulletedPoints"/>
              <w:numPr>
                <w:ilvl w:val="0"/>
                <w:numId w:val="12"/>
              </w:numPr>
              <w:spacing w:after="0" w:line="240" w:lineRule="auto"/>
              <w:ind w:left="432"/>
            </w:pPr>
            <w:r>
              <w:t>Utilize methods for leading change project status meetings, celebrating a successful change implementation, and sharing the results and benefits</w:t>
            </w:r>
            <w:r w:rsidR="00407F8F">
              <w:t>.</w:t>
            </w:r>
          </w:p>
        </w:tc>
        <w:tc>
          <w:tcPr>
            <w:tcW w:w="4320" w:type="dxa"/>
          </w:tcPr>
          <w:p w:rsidR="00F65222" w:rsidRDefault="00F65222" w:rsidP="00864769">
            <w:pPr>
              <w:pStyle w:val="BulletedPoints"/>
              <w:spacing w:after="0" w:line="240" w:lineRule="auto"/>
              <w:ind w:left="432" w:firstLine="0"/>
            </w:pPr>
          </w:p>
          <w:p w:rsidR="00985BC8" w:rsidRDefault="00985BC8" w:rsidP="00985BC8">
            <w:pPr>
              <w:pStyle w:val="BulletedPoints"/>
              <w:numPr>
                <w:ilvl w:val="0"/>
                <w:numId w:val="12"/>
              </w:numPr>
              <w:spacing w:after="0" w:line="240" w:lineRule="auto"/>
              <w:ind w:left="432"/>
            </w:pPr>
            <w:r>
              <w:t>Describe the four states of Appreciative Inquiry, its purposes, and sample uses in case studies.</w:t>
            </w:r>
          </w:p>
          <w:p w:rsidR="00985BC8" w:rsidRDefault="00985BC8" w:rsidP="00985BC8">
            <w:pPr>
              <w:pStyle w:val="BulletedPoints"/>
              <w:numPr>
                <w:ilvl w:val="0"/>
                <w:numId w:val="12"/>
              </w:numPr>
              <w:spacing w:after="0" w:line="240" w:lineRule="auto"/>
              <w:ind w:left="432"/>
            </w:pPr>
            <w:r>
              <w:t>Use strategies for aligning people with a change, appealing to emotions and facts.</w:t>
            </w:r>
          </w:p>
          <w:p w:rsidR="00985BC8" w:rsidRDefault="00985BC8" w:rsidP="00985BC8">
            <w:pPr>
              <w:pStyle w:val="BulletedPoints"/>
              <w:numPr>
                <w:ilvl w:val="0"/>
                <w:numId w:val="12"/>
              </w:numPr>
              <w:spacing w:after="0" w:line="240" w:lineRule="auto"/>
              <w:ind w:left="432"/>
            </w:pPr>
            <w:r>
              <w:t>Describe the importance of resiliency in the context of change, and employ strategies the change leader and individual change participant can use to foster resiliency.</w:t>
            </w:r>
          </w:p>
          <w:p w:rsidR="00D94D93" w:rsidRPr="009F26B1" w:rsidRDefault="00985BC8" w:rsidP="00985BC8">
            <w:pPr>
              <w:pStyle w:val="BulletedPoints"/>
              <w:numPr>
                <w:ilvl w:val="0"/>
                <w:numId w:val="12"/>
              </w:numPr>
              <w:spacing w:after="0" w:line="240" w:lineRule="auto"/>
              <w:ind w:left="432"/>
            </w:pPr>
            <w:r>
              <w:t>Explain the importance of flexibility in the context of change, and demonstrate methods the change leader and individual change participant can use to promote flexibility</w:t>
            </w:r>
            <w:r w:rsidR="00AF6531">
              <w:t>.</w:t>
            </w:r>
          </w:p>
        </w:tc>
      </w:tr>
      <w:tr w:rsidR="00D94D93" w:rsidTr="00C53986">
        <w:trPr>
          <w:trHeight w:val="1800"/>
        </w:trPr>
        <w:tc>
          <w:tcPr>
            <w:tcW w:w="828" w:type="dxa"/>
          </w:tcPr>
          <w:p w:rsidR="00D94D93" w:rsidRPr="00D8268B" w:rsidRDefault="00D94D93" w:rsidP="00864769">
            <w:pPr>
              <w:ind w:right="1170"/>
            </w:pPr>
            <w:r w:rsidRPr="00D8268B">
              <w:rPr>
                <w:noProof/>
              </w:rPr>
              <w:drawing>
                <wp:inline distT="0" distB="0" distL="0" distR="0">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10" cstate="print"/>
                          <a:stretch>
                            <a:fillRect/>
                          </a:stretch>
                        </pic:blipFill>
                        <pic:spPr>
                          <a:xfrm>
                            <a:off x="0" y="0"/>
                            <a:ext cx="219456" cy="219456"/>
                          </a:xfrm>
                          <a:prstGeom prst="rect">
                            <a:avLst/>
                          </a:prstGeom>
                        </pic:spPr>
                      </pic:pic>
                    </a:graphicData>
                  </a:graphic>
                </wp:inline>
              </w:drawing>
            </w:r>
          </w:p>
        </w:tc>
        <w:tc>
          <w:tcPr>
            <w:tcW w:w="9450" w:type="dxa"/>
            <w:gridSpan w:val="3"/>
          </w:tcPr>
          <w:p w:rsidR="00D94D93" w:rsidRPr="00D8268B" w:rsidRDefault="00D94D93" w:rsidP="00864769">
            <w:pPr>
              <w:rPr>
                <w:b/>
                <w:color w:val="385623" w:themeColor="accent6" w:themeShade="80"/>
              </w:rPr>
            </w:pPr>
            <w:r w:rsidRPr="00D8268B">
              <w:rPr>
                <w:b/>
                <w:color w:val="385623" w:themeColor="accent6" w:themeShade="80"/>
              </w:rPr>
              <w:t>PRE-ASSIGNMENT</w:t>
            </w:r>
          </w:p>
          <w:p w:rsidR="00724B28" w:rsidRDefault="00D8268B" w:rsidP="00985BC8">
            <w:r>
              <w:t>The purpose of the Pre-Assignment is to get participants thinking about the Change Management strategies they are already using and where they feel a need for improvement</w:t>
            </w:r>
            <w:r w:rsidR="009A14D2" w:rsidRPr="00D8268B">
              <w:t>.</w:t>
            </w:r>
          </w:p>
          <w:p w:rsidR="00D8268B" w:rsidRDefault="00D8268B" w:rsidP="00D8268B">
            <w:pPr>
              <w:pStyle w:val="ListParagraph"/>
              <w:numPr>
                <w:ilvl w:val="0"/>
                <w:numId w:val="21"/>
              </w:numPr>
            </w:pPr>
            <w:r>
              <w:t>List three areas in relation to Change Management you feel you are strong.</w:t>
            </w:r>
          </w:p>
          <w:p w:rsidR="00D8268B" w:rsidRPr="00D8268B" w:rsidRDefault="00D8268B" w:rsidP="00D8268B">
            <w:pPr>
              <w:pStyle w:val="ListParagraph"/>
              <w:numPr>
                <w:ilvl w:val="0"/>
                <w:numId w:val="21"/>
              </w:numPr>
            </w:pPr>
            <w:r>
              <w:t>List three areas in regards to Change Management where you would like to see improvement.</w:t>
            </w:r>
          </w:p>
        </w:tc>
      </w:tr>
      <w:tr w:rsidR="00BA563B" w:rsidTr="00FE66C1">
        <w:trPr>
          <w:gridAfter w:val="1"/>
          <w:wAfter w:w="630" w:type="dxa"/>
          <w:trHeight w:val="2430"/>
        </w:trPr>
        <w:tc>
          <w:tcPr>
            <w:tcW w:w="828" w:type="dxa"/>
          </w:tcPr>
          <w:p w:rsidR="00BA563B" w:rsidRPr="00FB1709" w:rsidRDefault="00BA563B" w:rsidP="00864769">
            <w:pPr>
              <w:ind w:right="1170"/>
            </w:pPr>
            <w:r w:rsidRPr="00BA563B">
              <w:rPr>
                <w:noProof/>
              </w:rPr>
              <w:drawing>
                <wp:inline distT="0" distB="0" distL="0" distR="0">
                  <wp:extent cx="320041" cy="251459"/>
                  <wp:effectExtent l="0" t="0" r="3809" b="0"/>
                  <wp:docPr id="192"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1" cstate="print"/>
                          <a:stretch>
                            <a:fillRect/>
                          </a:stretch>
                        </pic:blipFill>
                        <pic:spPr>
                          <a:xfrm>
                            <a:off x="0" y="0"/>
                            <a:ext cx="320041" cy="251459"/>
                          </a:xfrm>
                          <a:prstGeom prst="rect">
                            <a:avLst/>
                          </a:prstGeom>
                        </pic:spPr>
                      </pic:pic>
                    </a:graphicData>
                  </a:graphic>
                </wp:inline>
              </w:drawing>
            </w:r>
          </w:p>
        </w:tc>
        <w:tc>
          <w:tcPr>
            <w:tcW w:w="8820" w:type="dxa"/>
            <w:gridSpan w:val="2"/>
          </w:tcPr>
          <w:p w:rsidR="00BA563B" w:rsidRPr="0027013A" w:rsidRDefault="00D94D93" w:rsidP="00864769">
            <w:pPr>
              <w:rPr>
                <w:b/>
                <w:strike/>
                <w:color w:val="385623" w:themeColor="accent6" w:themeShade="80"/>
              </w:rPr>
            </w:pPr>
            <w:r w:rsidRPr="0027013A">
              <w:rPr>
                <w:b/>
                <w:strike/>
                <w:color w:val="385623" w:themeColor="accent6" w:themeShade="80"/>
              </w:rPr>
              <w:t>CASE STUDY EXAMPLE</w:t>
            </w:r>
          </w:p>
          <w:p w:rsidR="00B71091" w:rsidRPr="00BA563B" w:rsidRDefault="00BA563B" w:rsidP="00864769">
            <w:pPr>
              <w:spacing w:after="160"/>
            </w:pPr>
            <w:r w:rsidRPr="0027013A">
              <w:rPr>
                <w:strike/>
              </w:rPr>
              <w:t>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w:t>
            </w:r>
            <w:r>
              <w:t xml:space="preserve"> </w:t>
            </w:r>
            <w:bookmarkStart w:id="0" w:name="_GoBack"/>
            <w:bookmarkEnd w:id="0"/>
          </w:p>
        </w:tc>
      </w:tr>
      <w:tr w:rsidR="00BA563B" w:rsidTr="00FE66C1">
        <w:trPr>
          <w:gridAfter w:val="1"/>
          <w:wAfter w:w="630" w:type="dxa"/>
          <w:trHeight w:val="373"/>
        </w:trPr>
        <w:tc>
          <w:tcPr>
            <w:tcW w:w="828" w:type="dxa"/>
          </w:tcPr>
          <w:p w:rsidR="00BA563B" w:rsidRPr="009F26B1" w:rsidRDefault="00D94D93" w:rsidP="00864769">
            <w:pPr>
              <w:ind w:right="1170"/>
            </w:pPr>
            <w:r w:rsidRPr="00D94D93">
              <w:rPr>
                <w:noProof/>
              </w:rPr>
              <w:lastRenderedPageBreak/>
              <w:drawing>
                <wp:inline distT="0" distB="0" distL="0" distR="0">
                  <wp:extent cx="200230" cy="256033"/>
                  <wp:effectExtent l="19050" t="0" r="932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2" cstate="print"/>
                          <a:stretch>
                            <a:fillRect/>
                          </a:stretch>
                        </pic:blipFill>
                        <pic:spPr>
                          <a:xfrm>
                            <a:off x="0" y="0"/>
                            <a:ext cx="200230" cy="256033"/>
                          </a:xfrm>
                          <a:prstGeom prst="rect">
                            <a:avLst/>
                          </a:prstGeom>
                        </pic:spPr>
                      </pic:pic>
                    </a:graphicData>
                  </a:graphic>
                </wp:inline>
              </w:drawing>
            </w:r>
          </w:p>
        </w:tc>
        <w:tc>
          <w:tcPr>
            <w:tcW w:w="8820" w:type="dxa"/>
            <w:gridSpan w:val="2"/>
          </w:tcPr>
          <w:p w:rsidR="00BA563B" w:rsidRPr="0027013A" w:rsidRDefault="00D94D93" w:rsidP="00864769">
            <w:pPr>
              <w:rPr>
                <w:b/>
                <w:strike/>
                <w:color w:val="385623" w:themeColor="accent6" w:themeShade="80"/>
              </w:rPr>
            </w:pPr>
            <w:r w:rsidRPr="0027013A">
              <w:rPr>
                <w:b/>
                <w:strike/>
                <w:color w:val="385623" w:themeColor="accent6" w:themeShade="80"/>
              </w:rPr>
              <w:t>ADVANCE DISCUSSION EXAMPLE</w:t>
            </w:r>
          </w:p>
          <w:p w:rsidR="00BA563B" w:rsidRPr="0027013A" w:rsidRDefault="00BA563B" w:rsidP="00864769">
            <w:pPr>
              <w:rPr>
                <w:strike/>
              </w:rPr>
            </w:pPr>
            <w:r w:rsidRPr="0027013A">
              <w:rPr>
                <w:strike/>
              </w:rPr>
              <w:t xml:space="preserve">Background: On the surface, it looks like the Cabo Service Center looks as though things couldn’t get any better. Sales are up, and the customers are happy. </w:t>
            </w:r>
          </w:p>
          <w:p w:rsidR="00BA563B" w:rsidRPr="0027013A" w:rsidRDefault="00BA563B" w:rsidP="00864769">
            <w:pPr>
              <w:rPr>
                <w:strike/>
              </w:rPr>
            </w:pPr>
            <w:r w:rsidRPr="0027013A">
              <w:rPr>
                <w:strike/>
              </w:rPr>
              <w:t xml:space="preserve">Behind the scenes: Things are far from cheery at the Cabo Service Center. Employee’s have their head down because of continuous fighting and hurtful sabotage. </w:t>
            </w:r>
            <w:r w:rsidR="002305AE" w:rsidRPr="0027013A">
              <w:rPr>
                <w:strike/>
              </w:rPr>
              <w:t>Someone</w:t>
            </w:r>
            <w:r w:rsidRPr="0027013A">
              <w:rPr>
                <w:strike/>
              </w:rPr>
              <w:t xml:space="preserve"> altered performance numbers. </w:t>
            </w:r>
            <w:r w:rsidR="002305AE" w:rsidRPr="0027013A">
              <w:rPr>
                <w:strike/>
              </w:rPr>
              <w:t>The lead rep knows</w:t>
            </w:r>
            <w:r w:rsidR="0099367D" w:rsidRPr="0027013A">
              <w:rPr>
                <w:strike/>
              </w:rPr>
              <w:t xml:space="preserve"> i</w:t>
            </w:r>
            <w:r w:rsidRPr="0027013A">
              <w:rPr>
                <w:strike/>
              </w:rPr>
              <w:t>t is only a matter of time before</w:t>
            </w:r>
            <w:r w:rsidR="002305AE" w:rsidRPr="0027013A">
              <w:rPr>
                <w:strike/>
              </w:rPr>
              <w:t xml:space="preserve"> the issue comes to a head</w:t>
            </w:r>
            <w:r w:rsidRPr="0027013A">
              <w:rPr>
                <w:strike/>
              </w:rPr>
              <w:t>.</w:t>
            </w:r>
          </w:p>
          <w:p w:rsidR="00BA563B" w:rsidRPr="0027013A" w:rsidRDefault="00BA563B" w:rsidP="00864769">
            <w:pPr>
              <w:pStyle w:val="ListParagraph"/>
              <w:numPr>
                <w:ilvl w:val="0"/>
                <w:numId w:val="14"/>
              </w:numPr>
              <w:rPr>
                <w:strike/>
              </w:rPr>
            </w:pPr>
            <w:r w:rsidRPr="0027013A">
              <w:rPr>
                <w:strike/>
              </w:rPr>
              <w:t xml:space="preserve">How could appreciative inquiry help the </w:t>
            </w:r>
            <w:r w:rsidR="002305AE" w:rsidRPr="0027013A">
              <w:rPr>
                <w:strike/>
              </w:rPr>
              <w:t xml:space="preserve">lead rep and </w:t>
            </w:r>
            <w:r w:rsidRPr="0027013A">
              <w:rPr>
                <w:strike/>
              </w:rPr>
              <w:t>employees?</w:t>
            </w:r>
          </w:p>
          <w:p w:rsidR="00BA563B" w:rsidRPr="0027013A" w:rsidRDefault="002305AE" w:rsidP="00864769">
            <w:pPr>
              <w:pStyle w:val="ListParagraph"/>
              <w:numPr>
                <w:ilvl w:val="0"/>
                <w:numId w:val="14"/>
              </w:numPr>
              <w:rPr>
                <w:strike/>
              </w:rPr>
            </w:pPr>
            <w:r w:rsidRPr="0027013A">
              <w:rPr>
                <w:strike/>
              </w:rPr>
              <w:t xml:space="preserve">What </w:t>
            </w:r>
            <w:r w:rsidR="00BA563B" w:rsidRPr="0027013A">
              <w:rPr>
                <w:strike/>
              </w:rPr>
              <w:t xml:space="preserve">things might the </w:t>
            </w:r>
            <w:r w:rsidRPr="0027013A">
              <w:rPr>
                <w:strike/>
              </w:rPr>
              <w:t xml:space="preserve">lead rep and </w:t>
            </w:r>
            <w:r w:rsidR="00BA563B" w:rsidRPr="0027013A">
              <w:rPr>
                <w:strike/>
              </w:rPr>
              <w:t>employees discover in the design and dream phases?</w:t>
            </w:r>
          </w:p>
          <w:p w:rsidR="00BA563B" w:rsidRPr="00BA563B" w:rsidRDefault="00BA563B" w:rsidP="00864769">
            <w:pPr>
              <w:pStyle w:val="ListParagraph"/>
              <w:numPr>
                <w:ilvl w:val="0"/>
                <w:numId w:val="14"/>
              </w:numPr>
            </w:pPr>
            <w:r w:rsidRPr="0027013A">
              <w:rPr>
                <w:strike/>
              </w:rPr>
              <w:t xml:space="preserve">What might the design and destiny phases look like for the </w:t>
            </w:r>
            <w:r w:rsidR="002305AE" w:rsidRPr="0027013A">
              <w:rPr>
                <w:strike/>
              </w:rPr>
              <w:t xml:space="preserve">lead rep and </w:t>
            </w:r>
            <w:r w:rsidRPr="0027013A">
              <w:rPr>
                <w:strike/>
              </w:rPr>
              <w:t>employees?</w:t>
            </w:r>
          </w:p>
        </w:tc>
      </w:tr>
    </w:tbl>
    <w:p w:rsidR="00867794" w:rsidRDefault="00867794" w:rsidP="00867794">
      <w:pPr>
        <w:spacing w:after="0" w:line="240" w:lineRule="auto"/>
        <w:ind w:left="1080"/>
      </w:pPr>
    </w:p>
    <w:p w:rsidR="00F50094" w:rsidRDefault="009F0988" w:rsidP="00DE29DC">
      <w:pPr>
        <w:ind w:left="1080"/>
      </w:pPr>
      <w:r>
        <w:t xml:space="preserve">  </w:t>
      </w:r>
      <w:r w:rsidRPr="009F0988">
        <w:t xml:space="preserve"> </w:t>
      </w:r>
      <w:r>
        <w:t xml:space="preserve"> </w:t>
      </w:r>
    </w:p>
    <w:sectPr w:rsidR="00F50094" w:rsidSect="007549EC">
      <w:footerReference w:type="default" r:id="rId13"/>
      <w:pgSz w:w="12240" w:h="15840"/>
      <w:pgMar w:top="0" w:right="0" w:bottom="0" w:left="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1EED" w:rsidRDefault="000A1EED" w:rsidP="004B78B2">
      <w:pPr>
        <w:spacing w:after="0" w:line="240" w:lineRule="auto"/>
      </w:pPr>
      <w:r>
        <w:separator/>
      </w:r>
    </w:p>
  </w:endnote>
  <w:endnote w:type="continuationSeparator" w:id="1">
    <w:p w:rsidR="000A1EED" w:rsidRDefault="000A1EED" w:rsidP="004B7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78B2" w:rsidRDefault="004B78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1EED" w:rsidRDefault="000A1EED" w:rsidP="004B78B2">
      <w:pPr>
        <w:spacing w:after="0" w:line="240" w:lineRule="auto"/>
      </w:pPr>
      <w:r>
        <w:separator/>
      </w:r>
    </w:p>
  </w:footnote>
  <w:footnote w:type="continuationSeparator" w:id="1">
    <w:p w:rsidR="000A1EED" w:rsidRDefault="000A1EED" w:rsidP="004B78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20B28"/>
    <w:multiLevelType w:val="hybridMultilevel"/>
    <w:tmpl w:val="66AE8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353F3B"/>
    <w:multiLevelType w:val="hybridMultilevel"/>
    <w:tmpl w:val="FEBE8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C12250"/>
    <w:multiLevelType w:val="hybridMultilevel"/>
    <w:tmpl w:val="08946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80235E"/>
    <w:multiLevelType w:val="hybridMultilevel"/>
    <w:tmpl w:val="0A549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nsid w:val="5A5004DD"/>
    <w:multiLevelType w:val="hybridMultilevel"/>
    <w:tmpl w:val="658C0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5D663CA"/>
    <w:multiLevelType w:val="hybridMultilevel"/>
    <w:tmpl w:val="32A42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9"/>
  </w:num>
  <w:num w:numId="4">
    <w:abstractNumId w:val="16"/>
  </w:num>
  <w:num w:numId="5">
    <w:abstractNumId w:val="15"/>
  </w:num>
  <w:num w:numId="6">
    <w:abstractNumId w:val="17"/>
  </w:num>
  <w:num w:numId="7">
    <w:abstractNumId w:val="1"/>
  </w:num>
  <w:num w:numId="8">
    <w:abstractNumId w:val="19"/>
  </w:num>
  <w:num w:numId="9">
    <w:abstractNumId w:val="20"/>
  </w:num>
  <w:num w:numId="10">
    <w:abstractNumId w:val="11"/>
  </w:num>
  <w:num w:numId="11">
    <w:abstractNumId w:val="5"/>
  </w:num>
  <w:num w:numId="12">
    <w:abstractNumId w:val="12"/>
  </w:num>
  <w:num w:numId="13">
    <w:abstractNumId w:val="4"/>
  </w:num>
  <w:num w:numId="14">
    <w:abstractNumId w:val="14"/>
  </w:num>
  <w:num w:numId="15">
    <w:abstractNumId w:val="3"/>
  </w:num>
  <w:num w:numId="16">
    <w:abstractNumId w:val="2"/>
  </w:num>
  <w:num w:numId="17">
    <w:abstractNumId w:val="10"/>
  </w:num>
  <w:num w:numId="18">
    <w:abstractNumId w:val="13"/>
  </w:num>
  <w:num w:numId="19">
    <w:abstractNumId w:val="6"/>
  </w:num>
  <w:num w:numId="20">
    <w:abstractNumId w:val="18"/>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549EC"/>
    <w:rsid w:val="00000CF9"/>
    <w:rsid w:val="0002799E"/>
    <w:rsid w:val="000303FD"/>
    <w:rsid w:val="00035D45"/>
    <w:rsid w:val="00046084"/>
    <w:rsid w:val="000502A7"/>
    <w:rsid w:val="00052D00"/>
    <w:rsid w:val="00057E59"/>
    <w:rsid w:val="00064C08"/>
    <w:rsid w:val="000653EC"/>
    <w:rsid w:val="00073F3D"/>
    <w:rsid w:val="000808C9"/>
    <w:rsid w:val="000912CA"/>
    <w:rsid w:val="000919E0"/>
    <w:rsid w:val="000A1EED"/>
    <w:rsid w:val="000A4ADF"/>
    <w:rsid w:val="000A55FF"/>
    <w:rsid w:val="000C01A3"/>
    <w:rsid w:val="000C045E"/>
    <w:rsid w:val="000D4622"/>
    <w:rsid w:val="000E0241"/>
    <w:rsid w:val="000E490E"/>
    <w:rsid w:val="000E585B"/>
    <w:rsid w:val="000F7E93"/>
    <w:rsid w:val="0010002F"/>
    <w:rsid w:val="00104A37"/>
    <w:rsid w:val="001053CD"/>
    <w:rsid w:val="0011085D"/>
    <w:rsid w:val="0012418A"/>
    <w:rsid w:val="00126071"/>
    <w:rsid w:val="00127F15"/>
    <w:rsid w:val="00137AF9"/>
    <w:rsid w:val="00151C19"/>
    <w:rsid w:val="00176464"/>
    <w:rsid w:val="001A3678"/>
    <w:rsid w:val="001A620C"/>
    <w:rsid w:val="001B0B2E"/>
    <w:rsid w:val="001B1229"/>
    <w:rsid w:val="001C287A"/>
    <w:rsid w:val="001C496C"/>
    <w:rsid w:val="001D3984"/>
    <w:rsid w:val="001D62BD"/>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61156"/>
    <w:rsid w:val="0027013A"/>
    <w:rsid w:val="00270F29"/>
    <w:rsid w:val="00277A3D"/>
    <w:rsid w:val="0028080E"/>
    <w:rsid w:val="00284786"/>
    <w:rsid w:val="00294EAB"/>
    <w:rsid w:val="002C0BA6"/>
    <w:rsid w:val="002C6EBD"/>
    <w:rsid w:val="002D196E"/>
    <w:rsid w:val="002D1993"/>
    <w:rsid w:val="002E5854"/>
    <w:rsid w:val="002F797A"/>
    <w:rsid w:val="003068EA"/>
    <w:rsid w:val="003078D8"/>
    <w:rsid w:val="0032086D"/>
    <w:rsid w:val="00320A01"/>
    <w:rsid w:val="00324943"/>
    <w:rsid w:val="00330D7C"/>
    <w:rsid w:val="0033405C"/>
    <w:rsid w:val="003450A0"/>
    <w:rsid w:val="00345889"/>
    <w:rsid w:val="00352499"/>
    <w:rsid w:val="00361407"/>
    <w:rsid w:val="00366720"/>
    <w:rsid w:val="00367E58"/>
    <w:rsid w:val="00380A3A"/>
    <w:rsid w:val="00381FD2"/>
    <w:rsid w:val="00392090"/>
    <w:rsid w:val="00393DF5"/>
    <w:rsid w:val="003946B4"/>
    <w:rsid w:val="003A7019"/>
    <w:rsid w:val="003C36C0"/>
    <w:rsid w:val="003D1B73"/>
    <w:rsid w:val="003D2A7A"/>
    <w:rsid w:val="003E1E0E"/>
    <w:rsid w:val="003E341B"/>
    <w:rsid w:val="003F58E1"/>
    <w:rsid w:val="00402E4D"/>
    <w:rsid w:val="00404EE1"/>
    <w:rsid w:val="00407F8F"/>
    <w:rsid w:val="00410DFF"/>
    <w:rsid w:val="0041263B"/>
    <w:rsid w:val="004159C6"/>
    <w:rsid w:val="0042026B"/>
    <w:rsid w:val="004273F2"/>
    <w:rsid w:val="00432557"/>
    <w:rsid w:val="0044278E"/>
    <w:rsid w:val="004445B8"/>
    <w:rsid w:val="0044619B"/>
    <w:rsid w:val="00455657"/>
    <w:rsid w:val="004722E4"/>
    <w:rsid w:val="00474CB5"/>
    <w:rsid w:val="004822D6"/>
    <w:rsid w:val="00483266"/>
    <w:rsid w:val="0048368E"/>
    <w:rsid w:val="00484ABE"/>
    <w:rsid w:val="00492633"/>
    <w:rsid w:val="004A19AC"/>
    <w:rsid w:val="004B2A55"/>
    <w:rsid w:val="004B4185"/>
    <w:rsid w:val="004B582F"/>
    <w:rsid w:val="004B78B2"/>
    <w:rsid w:val="004F3121"/>
    <w:rsid w:val="0050053D"/>
    <w:rsid w:val="00501B4E"/>
    <w:rsid w:val="00514B13"/>
    <w:rsid w:val="00515052"/>
    <w:rsid w:val="005460C1"/>
    <w:rsid w:val="00554FD5"/>
    <w:rsid w:val="00564F5B"/>
    <w:rsid w:val="00566533"/>
    <w:rsid w:val="00570E44"/>
    <w:rsid w:val="00576368"/>
    <w:rsid w:val="00577DBA"/>
    <w:rsid w:val="005A39C2"/>
    <w:rsid w:val="005C0157"/>
    <w:rsid w:val="005C34BE"/>
    <w:rsid w:val="005D4DD8"/>
    <w:rsid w:val="005D6753"/>
    <w:rsid w:val="005E0975"/>
    <w:rsid w:val="005F3249"/>
    <w:rsid w:val="005F48B6"/>
    <w:rsid w:val="00613901"/>
    <w:rsid w:val="00613D7F"/>
    <w:rsid w:val="00631D86"/>
    <w:rsid w:val="00647B5C"/>
    <w:rsid w:val="00661D48"/>
    <w:rsid w:val="00681807"/>
    <w:rsid w:val="00683E80"/>
    <w:rsid w:val="006B13B0"/>
    <w:rsid w:val="006B3AE9"/>
    <w:rsid w:val="006B7ACC"/>
    <w:rsid w:val="006D608F"/>
    <w:rsid w:val="006E0937"/>
    <w:rsid w:val="0070163B"/>
    <w:rsid w:val="00702E18"/>
    <w:rsid w:val="0071671E"/>
    <w:rsid w:val="00716AE4"/>
    <w:rsid w:val="0072125E"/>
    <w:rsid w:val="00722B44"/>
    <w:rsid w:val="00724B28"/>
    <w:rsid w:val="007277BA"/>
    <w:rsid w:val="00745473"/>
    <w:rsid w:val="007549EC"/>
    <w:rsid w:val="007630C9"/>
    <w:rsid w:val="00764049"/>
    <w:rsid w:val="00766C61"/>
    <w:rsid w:val="00770D8B"/>
    <w:rsid w:val="00795F10"/>
    <w:rsid w:val="007C43F1"/>
    <w:rsid w:val="007D5F42"/>
    <w:rsid w:val="007D77D8"/>
    <w:rsid w:val="007E3105"/>
    <w:rsid w:val="00820D12"/>
    <w:rsid w:val="00821631"/>
    <w:rsid w:val="0082269B"/>
    <w:rsid w:val="0082776B"/>
    <w:rsid w:val="008317EC"/>
    <w:rsid w:val="008348A0"/>
    <w:rsid w:val="00841A17"/>
    <w:rsid w:val="00843C4C"/>
    <w:rsid w:val="00846E51"/>
    <w:rsid w:val="00853F72"/>
    <w:rsid w:val="00864769"/>
    <w:rsid w:val="00867794"/>
    <w:rsid w:val="00870AD1"/>
    <w:rsid w:val="0089059A"/>
    <w:rsid w:val="00893156"/>
    <w:rsid w:val="008B4AF9"/>
    <w:rsid w:val="008B5ECB"/>
    <w:rsid w:val="008D42ED"/>
    <w:rsid w:val="008E1663"/>
    <w:rsid w:val="008F15F0"/>
    <w:rsid w:val="008F1942"/>
    <w:rsid w:val="008F3229"/>
    <w:rsid w:val="00901A1E"/>
    <w:rsid w:val="009075FF"/>
    <w:rsid w:val="00910054"/>
    <w:rsid w:val="009112C0"/>
    <w:rsid w:val="00930A3B"/>
    <w:rsid w:val="00933CDA"/>
    <w:rsid w:val="0094282F"/>
    <w:rsid w:val="0096131B"/>
    <w:rsid w:val="00966ABF"/>
    <w:rsid w:val="00966FF1"/>
    <w:rsid w:val="00967A1C"/>
    <w:rsid w:val="00974636"/>
    <w:rsid w:val="00985BC8"/>
    <w:rsid w:val="009873EF"/>
    <w:rsid w:val="0099367D"/>
    <w:rsid w:val="009A14D2"/>
    <w:rsid w:val="009B2413"/>
    <w:rsid w:val="009D35AE"/>
    <w:rsid w:val="009D6A20"/>
    <w:rsid w:val="009E57D0"/>
    <w:rsid w:val="009E6142"/>
    <w:rsid w:val="009E7B6E"/>
    <w:rsid w:val="009F0988"/>
    <w:rsid w:val="009F26B1"/>
    <w:rsid w:val="00A10F38"/>
    <w:rsid w:val="00A13DE7"/>
    <w:rsid w:val="00A20605"/>
    <w:rsid w:val="00A310F4"/>
    <w:rsid w:val="00A35918"/>
    <w:rsid w:val="00A367BC"/>
    <w:rsid w:val="00A433CB"/>
    <w:rsid w:val="00A46C18"/>
    <w:rsid w:val="00A603C3"/>
    <w:rsid w:val="00A6049B"/>
    <w:rsid w:val="00A604E4"/>
    <w:rsid w:val="00A6443C"/>
    <w:rsid w:val="00A74771"/>
    <w:rsid w:val="00A75D6B"/>
    <w:rsid w:val="00A767C1"/>
    <w:rsid w:val="00A77F60"/>
    <w:rsid w:val="00A94444"/>
    <w:rsid w:val="00A9514C"/>
    <w:rsid w:val="00AA4878"/>
    <w:rsid w:val="00AC0A46"/>
    <w:rsid w:val="00AC15BC"/>
    <w:rsid w:val="00AE48EA"/>
    <w:rsid w:val="00AE6ACF"/>
    <w:rsid w:val="00AF0BF8"/>
    <w:rsid w:val="00AF509F"/>
    <w:rsid w:val="00AF6531"/>
    <w:rsid w:val="00B14190"/>
    <w:rsid w:val="00B30821"/>
    <w:rsid w:val="00B3433C"/>
    <w:rsid w:val="00B3457B"/>
    <w:rsid w:val="00B45D22"/>
    <w:rsid w:val="00B5542D"/>
    <w:rsid w:val="00B6277B"/>
    <w:rsid w:val="00B6589F"/>
    <w:rsid w:val="00B71091"/>
    <w:rsid w:val="00B809CE"/>
    <w:rsid w:val="00B8786C"/>
    <w:rsid w:val="00B908A9"/>
    <w:rsid w:val="00B96965"/>
    <w:rsid w:val="00BA4723"/>
    <w:rsid w:val="00BA4C40"/>
    <w:rsid w:val="00BA563B"/>
    <w:rsid w:val="00BA6FD8"/>
    <w:rsid w:val="00BB220E"/>
    <w:rsid w:val="00BC17C3"/>
    <w:rsid w:val="00BD07D4"/>
    <w:rsid w:val="00BE237B"/>
    <w:rsid w:val="00BE3A75"/>
    <w:rsid w:val="00C05E71"/>
    <w:rsid w:val="00C261B3"/>
    <w:rsid w:val="00C344BE"/>
    <w:rsid w:val="00C40BDA"/>
    <w:rsid w:val="00C53986"/>
    <w:rsid w:val="00C7716A"/>
    <w:rsid w:val="00C8039C"/>
    <w:rsid w:val="00C948EC"/>
    <w:rsid w:val="00CA598A"/>
    <w:rsid w:val="00CB004E"/>
    <w:rsid w:val="00CC0B65"/>
    <w:rsid w:val="00CC3C6B"/>
    <w:rsid w:val="00CC5810"/>
    <w:rsid w:val="00CD0979"/>
    <w:rsid w:val="00CD2FEA"/>
    <w:rsid w:val="00CD3870"/>
    <w:rsid w:val="00CE43F1"/>
    <w:rsid w:val="00CF1AF5"/>
    <w:rsid w:val="00CF2BA5"/>
    <w:rsid w:val="00D07B50"/>
    <w:rsid w:val="00D07D77"/>
    <w:rsid w:val="00D113A8"/>
    <w:rsid w:val="00D13CDB"/>
    <w:rsid w:val="00D14C69"/>
    <w:rsid w:val="00D366CA"/>
    <w:rsid w:val="00D43304"/>
    <w:rsid w:val="00D4727A"/>
    <w:rsid w:val="00D5651B"/>
    <w:rsid w:val="00D8268B"/>
    <w:rsid w:val="00D94040"/>
    <w:rsid w:val="00D94D93"/>
    <w:rsid w:val="00DA4E72"/>
    <w:rsid w:val="00DB4E6A"/>
    <w:rsid w:val="00DE1B07"/>
    <w:rsid w:val="00DE29DC"/>
    <w:rsid w:val="00DE5468"/>
    <w:rsid w:val="00DE7551"/>
    <w:rsid w:val="00E017C5"/>
    <w:rsid w:val="00E03FC8"/>
    <w:rsid w:val="00E048E5"/>
    <w:rsid w:val="00E123C6"/>
    <w:rsid w:val="00E142BA"/>
    <w:rsid w:val="00E3631D"/>
    <w:rsid w:val="00E5281F"/>
    <w:rsid w:val="00E558E0"/>
    <w:rsid w:val="00E67892"/>
    <w:rsid w:val="00E678E0"/>
    <w:rsid w:val="00E8089B"/>
    <w:rsid w:val="00E8549B"/>
    <w:rsid w:val="00E90886"/>
    <w:rsid w:val="00E9345B"/>
    <w:rsid w:val="00E93E72"/>
    <w:rsid w:val="00E94D18"/>
    <w:rsid w:val="00E94DB1"/>
    <w:rsid w:val="00E97178"/>
    <w:rsid w:val="00EA2561"/>
    <w:rsid w:val="00EB52EF"/>
    <w:rsid w:val="00EC3EB0"/>
    <w:rsid w:val="00EF06B9"/>
    <w:rsid w:val="00EF185E"/>
    <w:rsid w:val="00EF2E5D"/>
    <w:rsid w:val="00F01A5B"/>
    <w:rsid w:val="00F05C84"/>
    <w:rsid w:val="00F07C86"/>
    <w:rsid w:val="00F14D28"/>
    <w:rsid w:val="00F1776F"/>
    <w:rsid w:val="00F24965"/>
    <w:rsid w:val="00F50094"/>
    <w:rsid w:val="00F53005"/>
    <w:rsid w:val="00F6445D"/>
    <w:rsid w:val="00F65222"/>
    <w:rsid w:val="00F72C0D"/>
    <w:rsid w:val="00F80876"/>
    <w:rsid w:val="00F8094F"/>
    <w:rsid w:val="00F92728"/>
    <w:rsid w:val="00F93305"/>
    <w:rsid w:val="00F94D54"/>
    <w:rsid w:val="00F95BD6"/>
    <w:rsid w:val="00F96908"/>
    <w:rsid w:val="00FA19B7"/>
    <w:rsid w:val="00FB1709"/>
    <w:rsid w:val="00FC1EA2"/>
    <w:rsid w:val="00FC57E2"/>
    <w:rsid w:val="00FD34CE"/>
    <w:rsid w:val="00FE66C1"/>
    <w:rsid w:val="00FF09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colormru v:ext="edit" colors="#032047"/>
      <o:colormenu v:ext="edit" fillcolor="none"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1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843C4C"/>
    <w:rPr>
      <w:sz w:val="16"/>
      <w:szCs w:val="16"/>
    </w:rPr>
  </w:style>
  <w:style w:type="paragraph" w:styleId="CommentText">
    <w:name w:val="annotation text"/>
    <w:basedOn w:val="Normal"/>
    <w:link w:val="CommentTextChar"/>
    <w:uiPriority w:val="99"/>
    <w:semiHidden/>
    <w:unhideWhenUsed/>
    <w:rsid w:val="00843C4C"/>
    <w:pPr>
      <w:spacing w:line="240" w:lineRule="auto"/>
    </w:pPr>
    <w:rPr>
      <w:sz w:val="20"/>
      <w:szCs w:val="20"/>
    </w:rPr>
  </w:style>
  <w:style w:type="character" w:customStyle="1" w:styleId="CommentTextChar">
    <w:name w:val="Comment Text Char"/>
    <w:basedOn w:val="DefaultParagraphFont"/>
    <w:link w:val="CommentText"/>
    <w:uiPriority w:val="99"/>
    <w:semiHidden/>
    <w:rsid w:val="00843C4C"/>
    <w:rPr>
      <w:sz w:val="20"/>
      <w:szCs w:val="20"/>
    </w:rPr>
  </w:style>
  <w:style w:type="paragraph" w:styleId="CommentSubject">
    <w:name w:val="annotation subject"/>
    <w:basedOn w:val="CommentText"/>
    <w:next w:val="CommentText"/>
    <w:link w:val="CommentSubjectChar"/>
    <w:uiPriority w:val="99"/>
    <w:semiHidden/>
    <w:unhideWhenUsed/>
    <w:rsid w:val="00843C4C"/>
    <w:rPr>
      <w:b/>
      <w:bCs/>
    </w:rPr>
  </w:style>
  <w:style w:type="character" w:customStyle="1" w:styleId="CommentSubjectChar">
    <w:name w:val="Comment Subject Char"/>
    <w:basedOn w:val="CommentTextChar"/>
    <w:link w:val="CommentSubject"/>
    <w:uiPriority w:val="99"/>
    <w:semiHidden/>
    <w:rsid w:val="00843C4C"/>
    <w:rPr>
      <w:b/>
      <w:bCs/>
    </w:rPr>
  </w:style>
</w:styles>
</file>

<file path=word/webSettings.xml><?xml version="1.0" encoding="utf-8"?>
<w:webSettings xmlns:r="http://schemas.openxmlformats.org/officeDocument/2006/relationships" xmlns:w="http://schemas.openxmlformats.org/wordprocessingml/2006/main">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ALICIA BUCKNO</cp:lastModifiedBy>
  <cp:revision>10</cp:revision>
  <cp:lastPrinted>2016-03-17T06:44:00Z</cp:lastPrinted>
  <dcterms:created xsi:type="dcterms:W3CDTF">2016-04-17T18:37:00Z</dcterms:created>
  <dcterms:modified xsi:type="dcterms:W3CDTF">2016-04-24T15:36:00Z</dcterms:modified>
</cp:coreProperties>
</file>